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Акция «Лавина скидок»: скидки 12-63% действуют только с 29 ноября по 29 декабря 2017 года.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Скидки 12-30% на облачную версию «Битрикс24»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Для клиентов, которые никогда не приобретали коммерческий тариф «Битрикс24»: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Скидка 24% на все тарифы «Битрикс24» на 3, 6 и 12 месяцев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Для клиентов, которые когда-либо приобретали коммерческий тариф «Битрикс24»: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Скидка 12% на продление любого тарифа «Битрикс24» на 6 месяцев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Скидка 24% на продление любого тарифа «Битрикс24» на 12 месяцев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Специальное предложение!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Только в декабре вы можете приобрести лицензию на любой тариф на 2 года со скидкой 30%!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Скидки на коробочную версию «1С-Битрикс24»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Скидка 12% на коробочную версию «1С-Битрикс24» КП (50, 100, 250, 500); 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Скидка 24% на коробочную версию «1С-Битрикс24» CRM 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Скидка 63% на стандартное продление (стандартное продление по цене льготного)!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